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9A0EF4" w14:textId="77777777" w:rsidR="00730F70" w:rsidRPr="00E02014" w:rsidRDefault="00730F70" w:rsidP="00730F70">
      <w:pPr>
        <w:jc w:val="right"/>
        <w:rPr>
          <w:rFonts w:ascii="Tw Cen MT" w:hAnsi="Tw Cen MT"/>
          <w:b/>
          <w:bCs/>
          <w:sz w:val="36"/>
          <w:szCs w:val="40"/>
        </w:rPr>
      </w:pPr>
      <w:r>
        <w:rPr>
          <w:rFonts w:ascii="Tw Cen MT" w:hAnsi="Tw Cen MT"/>
          <w:b/>
          <w:bCs/>
          <w:sz w:val="40"/>
          <w:szCs w:val="40"/>
        </w:rPr>
        <w:tab/>
      </w:r>
      <w:r w:rsidRPr="00E02014">
        <w:rPr>
          <w:rFonts w:ascii="Tw Cen MT" w:hAnsi="Tw Cen MT"/>
        </w:rPr>
        <w:t>Date:</w:t>
      </w:r>
      <w:r w:rsidR="00E02014">
        <w:rPr>
          <w:rFonts w:ascii="Tw Cen MT" w:hAnsi="Tw Cen MT"/>
        </w:rPr>
        <w:t xml:space="preserve"> </w:t>
      </w:r>
      <w:r w:rsidRPr="00E02014">
        <w:rPr>
          <w:rFonts w:ascii="Tw Cen MT" w:hAnsi="Tw Cen MT"/>
        </w:rPr>
        <w:fldChar w:fldCharType="begin"/>
      </w:r>
      <w:r w:rsidRPr="00E02014">
        <w:rPr>
          <w:rFonts w:ascii="Tw Cen MT" w:hAnsi="Tw Cen MT"/>
        </w:rPr>
        <w:instrText xml:space="preserve"> DATE \@ "MMMM d, yyyy" </w:instrText>
      </w:r>
      <w:r w:rsidRPr="00E02014">
        <w:rPr>
          <w:rFonts w:ascii="Tw Cen MT" w:hAnsi="Tw Cen MT"/>
        </w:rPr>
        <w:fldChar w:fldCharType="separate"/>
      </w:r>
      <w:r w:rsidR="00F33BB4">
        <w:rPr>
          <w:rFonts w:ascii="Tw Cen MT" w:hAnsi="Tw Cen MT"/>
          <w:noProof/>
        </w:rPr>
        <w:t>June 24, 2025</w:t>
      </w:r>
      <w:r w:rsidRPr="00E02014">
        <w:rPr>
          <w:rFonts w:ascii="Tw Cen MT" w:hAnsi="Tw Cen MT"/>
        </w:rPr>
        <w:fldChar w:fldCharType="end"/>
      </w:r>
    </w:p>
    <w:p w14:paraId="053C9CA8" w14:textId="77777777" w:rsidR="00730F70" w:rsidRDefault="00730F70" w:rsidP="00730F70">
      <w:pPr>
        <w:rPr>
          <w:rFonts w:ascii="Tw Cen MT" w:hAnsi="Tw Cen MT"/>
        </w:rPr>
      </w:pPr>
    </w:p>
    <w:p w14:paraId="01528FBC" w14:textId="77777777" w:rsidR="002F6705" w:rsidRPr="002F6705" w:rsidRDefault="002F6705" w:rsidP="002F6705">
      <w:pPr>
        <w:jc w:val="center"/>
        <w:rPr>
          <w:rFonts w:ascii="Tw Cen MT" w:hAnsi="Tw Cen MT"/>
          <w:sz w:val="40"/>
        </w:rPr>
      </w:pPr>
      <w:r w:rsidRPr="002F6705">
        <w:rPr>
          <w:rFonts w:ascii="Tw Cen MT" w:hAnsi="Tw Cen MT"/>
          <w:sz w:val="40"/>
        </w:rPr>
        <w:t>(</w:t>
      </w:r>
      <w:r w:rsidRPr="002F6705">
        <w:rPr>
          <w:rFonts w:ascii="Tw Cen MT" w:hAnsi="Tw Cen MT"/>
          <w:sz w:val="40"/>
          <w:highlight w:val="yellow"/>
        </w:rPr>
        <w:t>VENDOR NAME</w:t>
      </w:r>
      <w:r w:rsidRPr="002F6705">
        <w:rPr>
          <w:rFonts w:ascii="Tw Cen MT" w:hAnsi="Tw Cen MT"/>
          <w:sz w:val="40"/>
        </w:rPr>
        <w:t>)</w:t>
      </w:r>
    </w:p>
    <w:p w14:paraId="5760C356" w14:textId="77777777" w:rsidR="007F127E" w:rsidRPr="0014703C" w:rsidRDefault="0014703C">
      <w:pPr>
        <w:jc w:val="center"/>
        <w:rPr>
          <w:rFonts w:ascii="Tw Cen MT" w:hAnsi="Tw Cen MT"/>
          <w:b/>
          <w:bCs/>
          <w:sz w:val="44"/>
          <w:szCs w:val="40"/>
        </w:rPr>
      </w:pPr>
      <w:r w:rsidRPr="0014703C">
        <w:rPr>
          <w:rFonts w:ascii="Tw Cen MT" w:hAnsi="Tw Cen MT"/>
          <w:b/>
          <w:bCs/>
          <w:sz w:val="44"/>
          <w:szCs w:val="40"/>
        </w:rPr>
        <w:t xml:space="preserve"> REACH (Registration, Evaluation, Authorization and Restriction of Chemical substances)</w:t>
      </w:r>
    </w:p>
    <w:p w14:paraId="3632A23F" w14:textId="77777777" w:rsidR="004264DA" w:rsidRDefault="0014703C">
      <w:r>
        <w:rPr>
          <w:rFonts w:ascii="Tw Cen MT" w:hAnsi="Tw Cen MT"/>
          <w:b/>
          <w:bCs/>
          <w:noProof/>
          <w:sz w:val="40"/>
          <w:szCs w:val="40"/>
        </w:rPr>
        <mc:AlternateContent>
          <mc:Choice Requires="wps">
            <w:drawing>
              <wp:anchor distT="0" distB="0" distL="114300" distR="114300" simplePos="0" relativeHeight="251659264" behindDoc="0" locked="0" layoutInCell="1" allowOverlap="1" wp14:anchorId="650C8A65" wp14:editId="2D2640ED">
                <wp:simplePos x="0" y="0"/>
                <wp:positionH relativeFrom="column">
                  <wp:posOffset>-62271</wp:posOffset>
                </wp:positionH>
                <wp:positionV relativeFrom="paragraph">
                  <wp:posOffset>2945</wp:posOffset>
                </wp:positionV>
                <wp:extent cx="6935190" cy="0"/>
                <wp:effectExtent l="0" t="0" r="37465" b="19050"/>
                <wp:wrapNone/>
                <wp:docPr id="2" name="Straight Connector 2"/>
                <wp:cNvGraphicFramePr/>
                <a:graphic xmlns:a="http://schemas.openxmlformats.org/drawingml/2006/main">
                  <a:graphicData uri="http://schemas.microsoft.com/office/word/2010/wordprocessingShape">
                    <wps:wsp>
                      <wps:cNvCnPr/>
                      <wps:spPr>
                        <a:xfrm>
                          <a:off x="0" y="0"/>
                          <a:ext cx="6935190" cy="0"/>
                        </a:xfrm>
                        <a:prstGeom prst="line">
                          <a:avLst/>
                        </a:prstGeom>
                        <a:ln w="19050"/>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34A48179" id="Straight Connector 2"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4.9pt,.25pt" to="541.2pt,.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" strokecolor="#4579b8 [3044]" strokeweight="1.5pt"/>
            </w:pict>
          </mc:Fallback>
        </mc:AlternateContent>
      </w:r>
    </w:p>
    <w:p w14:paraId="4F870E52" w14:textId="77777777" w:rsidR="0014703C" w:rsidRPr="002F6705" w:rsidRDefault="0014703C" w:rsidP="0014703C">
      <w:pPr>
        <w:jc w:val="both"/>
        <w:rPr>
          <w:rFonts w:ascii="Tw Cen MT" w:hAnsi="Tw Cen MT"/>
        </w:rPr>
      </w:pPr>
    </w:p>
    <w:p w14:paraId="0B3D4BEA" w14:textId="77777777" w:rsidR="002F6705" w:rsidRPr="002F6705" w:rsidRDefault="002F6705" w:rsidP="002F6705">
      <w:pPr>
        <w:rPr>
          <w:rFonts w:ascii="Tw Cen MT" w:hAnsi="Tw Cen MT"/>
        </w:rPr>
      </w:pPr>
      <w:r w:rsidRPr="002F6705">
        <w:rPr>
          <w:rFonts w:ascii="Tw Cen MT" w:hAnsi="Tw Cen MT"/>
        </w:rPr>
        <w:t xml:space="preserve">This document serves as a formal REACH Directive declaration that the products listed below </w:t>
      </w:r>
      <w:r w:rsidRPr="002F6705">
        <w:rPr>
          <w:rFonts w:ascii="Tw Cen MT" w:hAnsi="Tw Cen MT"/>
          <w:b/>
        </w:rPr>
        <w:t xml:space="preserve">ARE </w:t>
      </w:r>
      <w:r w:rsidRPr="002F6705">
        <w:rPr>
          <w:rFonts w:ascii="Tw Cen MT" w:hAnsi="Tw Cen MT"/>
        </w:rPr>
        <w:t>REACH Compliant:</w:t>
      </w:r>
    </w:p>
    <w:p w14:paraId="4996079B" w14:textId="77777777" w:rsidR="002F6705" w:rsidRPr="002F6705" w:rsidRDefault="002F6705" w:rsidP="002F6705">
      <w:pPr>
        <w:rPr>
          <w:rFonts w:ascii="Tw Cen MT" w:hAnsi="Tw Cen MT"/>
        </w:rPr>
      </w:pPr>
    </w:p>
    <w:tbl>
      <w:tblPr>
        <w:tblpPr w:leftFromText="180" w:rightFromText="180" w:vertAnchor="text" w:horzAnchor="margin" w:tblpY="70"/>
        <w:tblW w:w="11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086"/>
        <w:gridCol w:w="1940"/>
        <w:gridCol w:w="4463"/>
        <w:gridCol w:w="3686"/>
      </w:tblGrid>
      <w:tr w:rsidR="002F6705" w:rsidRPr="002F6705" w14:paraId="100C9EA9" w14:textId="77777777" w:rsidTr="00B80CA5">
        <w:trPr>
          <w:trHeight w:val="442"/>
        </w:trPr>
        <w:tc>
          <w:tcPr>
            <w:tcW w:w="1086" w:type="dxa"/>
            <w:shd w:val="clear" w:color="auto" w:fill="B8CCE4" w:themeFill="accent1" w:themeFillTint="66"/>
            <w:vAlign w:val="center"/>
          </w:tcPr>
          <w:p w14:paraId="1BAE969C" w14:textId="77777777" w:rsidR="002F6705" w:rsidRPr="002F6705" w:rsidRDefault="002F6705" w:rsidP="008E1D14">
            <w:pPr>
              <w:jc w:val="center"/>
              <w:rPr>
                <w:rFonts w:ascii="Tw Cen MT" w:hAnsi="Tw Cen MT"/>
                <w:b/>
              </w:rPr>
            </w:pPr>
            <w:r w:rsidRPr="002F6705">
              <w:rPr>
                <w:rFonts w:ascii="Tw Cen MT" w:hAnsi="Tw Cen MT"/>
                <w:b/>
              </w:rPr>
              <w:t>Item #</w:t>
            </w:r>
          </w:p>
        </w:tc>
        <w:tc>
          <w:tcPr>
            <w:tcW w:w="1940" w:type="dxa"/>
            <w:shd w:val="clear" w:color="auto" w:fill="B8CCE4" w:themeFill="accent1" w:themeFillTint="66"/>
            <w:vAlign w:val="center"/>
          </w:tcPr>
          <w:p w14:paraId="13D49539" w14:textId="77777777" w:rsidR="002F6705" w:rsidRPr="002F6705" w:rsidRDefault="002F6705" w:rsidP="008E1D14">
            <w:pPr>
              <w:jc w:val="center"/>
              <w:rPr>
                <w:rFonts w:ascii="Tw Cen MT" w:hAnsi="Tw Cen MT"/>
                <w:b/>
              </w:rPr>
            </w:pPr>
            <w:r w:rsidRPr="002F6705">
              <w:rPr>
                <w:rFonts w:ascii="Tw Cen MT" w:hAnsi="Tw Cen MT"/>
                <w:b/>
              </w:rPr>
              <w:t>Vendor Part Number</w:t>
            </w:r>
          </w:p>
        </w:tc>
        <w:tc>
          <w:tcPr>
            <w:tcW w:w="4463" w:type="dxa"/>
            <w:shd w:val="clear" w:color="auto" w:fill="B8CCE4" w:themeFill="accent1" w:themeFillTint="66"/>
            <w:vAlign w:val="center"/>
          </w:tcPr>
          <w:p w14:paraId="5D6D682C" w14:textId="77777777" w:rsidR="002F6705" w:rsidRPr="002F6705" w:rsidRDefault="002F6705" w:rsidP="008E1D14">
            <w:pPr>
              <w:jc w:val="center"/>
              <w:rPr>
                <w:rFonts w:ascii="Tw Cen MT" w:hAnsi="Tw Cen MT"/>
                <w:b/>
              </w:rPr>
            </w:pPr>
            <w:r w:rsidRPr="002F6705">
              <w:rPr>
                <w:rFonts w:ascii="Tw Cen MT" w:hAnsi="Tw Cen MT"/>
                <w:b/>
              </w:rPr>
              <w:t>Part Description</w:t>
            </w:r>
          </w:p>
        </w:tc>
        <w:tc>
          <w:tcPr>
            <w:tcW w:w="3686" w:type="dxa"/>
            <w:shd w:val="clear" w:color="auto" w:fill="B8CCE4" w:themeFill="accent1" w:themeFillTint="66"/>
            <w:vAlign w:val="center"/>
          </w:tcPr>
          <w:p w14:paraId="4942503A" w14:textId="77777777" w:rsidR="002F6705" w:rsidRPr="002F6705" w:rsidRDefault="002F6705" w:rsidP="008E1D14">
            <w:pPr>
              <w:jc w:val="center"/>
              <w:rPr>
                <w:rFonts w:ascii="Tw Cen MT" w:hAnsi="Tw Cen MT"/>
                <w:b/>
              </w:rPr>
            </w:pPr>
            <w:r w:rsidRPr="002F6705">
              <w:rPr>
                <w:rFonts w:ascii="Tw Cen MT" w:hAnsi="Tw Cen MT"/>
                <w:b/>
              </w:rPr>
              <w:t>Autosplice Part Number</w:t>
            </w:r>
          </w:p>
        </w:tc>
      </w:tr>
      <w:tr w:rsidR="002F6705" w:rsidRPr="002F6705" w14:paraId="12218C09" w14:textId="77777777" w:rsidTr="002F6705">
        <w:trPr>
          <w:trHeight w:val="214"/>
        </w:trPr>
        <w:tc>
          <w:tcPr>
            <w:tcW w:w="1086" w:type="dxa"/>
            <w:vAlign w:val="center"/>
          </w:tcPr>
          <w:p w14:paraId="4F2F67D9" w14:textId="77777777" w:rsidR="002F6705" w:rsidRPr="002F6705" w:rsidRDefault="002F6705" w:rsidP="008E1D14">
            <w:pPr>
              <w:jc w:val="center"/>
              <w:rPr>
                <w:rFonts w:ascii="Tw Cen MT" w:hAnsi="Tw Cen MT"/>
              </w:rPr>
            </w:pPr>
            <w:r w:rsidRPr="002F6705">
              <w:rPr>
                <w:rFonts w:ascii="Tw Cen MT" w:hAnsi="Tw Cen MT"/>
              </w:rPr>
              <w:t>1</w:t>
            </w:r>
          </w:p>
        </w:tc>
        <w:tc>
          <w:tcPr>
            <w:tcW w:w="1940" w:type="dxa"/>
            <w:vAlign w:val="center"/>
          </w:tcPr>
          <w:p w14:paraId="68AFE159" w14:textId="77777777" w:rsidR="002F6705" w:rsidRPr="002F6705" w:rsidRDefault="002F6705" w:rsidP="008E1D14">
            <w:pPr>
              <w:jc w:val="center"/>
              <w:rPr>
                <w:rFonts w:ascii="Tw Cen MT" w:hAnsi="Tw Cen MT"/>
              </w:rPr>
            </w:pPr>
          </w:p>
        </w:tc>
        <w:tc>
          <w:tcPr>
            <w:tcW w:w="4463" w:type="dxa"/>
            <w:vAlign w:val="center"/>
          </w:tcPr>
          <w:p w14:paraId="3E64F44A" w14:textId="77777777" w:rsidR="002F6705" w:rsidRPr="002F6705" w:rsidRDefault="002F6705" w:rsidP="008E1D14">
            <w:pPr>
              <w:jc w:val="center"/>
              <w:rPr>
                <w:rFonts w:ascii="Tw Cen MT" w:hAnsi="Tw Cen MT"/>
              </w:rPr>
            </w:pPr>
          </w:p>
        </w:tc>
        <w:tc>
          <w:tcPr>
            <w:tcW w:w="3686" w:type="dxa"/>
            <w:vAlign w:val="center"/>
          </w:tcPr>
          <w:p w14:paraId="41FC965F" w14:textId="77777777" w:rsidR="002F6705" w:rsidRPr="002F6705" w:rsidRDefault="002F6705" w:rsidP="008E1D14">
            <w:pPr>
              <w:jc w:val="center"/>
              <w:rPr>
                <w:rFonts w:ascii="Tw Cen MT" w:hAnsi="Tw Cen MT"/>
              </w:rPr>
            </w:pPr>
          </w:p>
        </w:tc>
      </w:tr>
      <w:tr w:rsidR="002F6705" w:rsidRPr="002F6705" w14:paraId="1A3C41A9" w14:textId="77777777" w:rsidTr="002F6705">
        <w:trPr>
          <w:trHeight w:val="214"/>
        </w:trPr>
        <w:tc>
          <w:tcPr>
            <w:tcW w:w="1086" w:type="dxa"/>
            <w:vAlign w:val="center"/>
          </w:tcPr>
          <w:p w14:paraId="2C0600B9" w14:textId="77777777" w:rsidR="002F6705" w:rsidRPr="002F6705" w:rsidRDefault="002F6705" w:rsidP="008E1D14">
            <w:pPr>
              <w:jc w:val="center"/>
              <w:rPr>
                <w:rFonts w:ascii="Tw Cen MT" w:hAnsi="Tw Cen MT"/>
              </w:rPr>
            </w:pPr>
            <w:r w:rsidRPr="002F6705">
              <w:rPr>
                <w:rFonts w:ascii="Tw Cen MT" w:hAnsi="Tw Cen MT"/>
              </w:rPr>
              <w:t>2</w:t>
            </w:r>
          </w:p>
        </w:tc>
        <w:tc>
          <w:tcPr>
            <w:tcW w:w="1940" w:type="dxa"/>
            <w:vAlign w:val="center"/>
          </w:tcPr>
          <w:p w14:paraId="7D568FAC" w14:textId="77777777" w:rsidR="002F6705" w:rsidRPr="002F6705" w:rsidRDefault="002F6705" w:rsidP="008E1D14">
            <w:pPr>
              <w:jc w:val="center"/>
              <w:rPr>
                <w:rFonts w:ascii="Tw Cen MT" w:hAnsi="Tw Cen MT"/>
              </w:rPr>
            </w:pPr>
          </w:p>
        </w:tc>
        <w:tc>
          <w:tcPr>
            <w:tcW w:w="4463" w:type="dxa"/>
            <w:vAlign w:val="center"/>
          </w:tcPr>
          <w:p w14:paraId="7CD2AAD9" w14:textId="77777777" w:rsidR="002F6705" w:rsidRPr="002F6705" w:rsidRDefault="002F6705" w:rsidP="008E1D14">
            <w:pPr>
              <w:jc w:val="center"/>
              <w:rPr>
                <w:rFonts w:ascii="Tw Cen MT" w:hAnsi="Tw Cen MT"/>
              </w:rPr>
            </w:pPr>
          </w:p>
        </w:tc>
        <w:tc>
          <w:tcPr>
            <w:tcW w:w="3686" w:type="dxa"/>
            <w:vAlign w:val="center"/>
          </w:tcPr>
          <w:p w14:paraId="38F1404B" w14:textId="77777777" w:rsidR="002F6705" w:rsidRPr="002F6705" w:rsidRDefault="002F6705" w:rsidP="008E1D14">
            <w:pPr>
              <w:jc w:val="center"/>
              <w:rPr>
                <w:rFonts w:ascii="Tw Cen MT" w:hAnsi="Tw Cen MT"/>
              </w:rPr>
            </w:pPr>
          </w:p>
        </w:tc>
      </w:tr>
      <w:tr w:rsidR="002F6705" w:rsidRPr="002F6705" w14:paraId="5BE1FD21" w14:textId="77777777" w:rsidTr="002F6705">
        <w:trPr>
          <w:trHeight w:val="202"/>
        </w:trPr>
        <w:tc>
          <w:tcPr>
            <w:tcW w:w="1086" w:type="dxa"/>
            <w:vAlign w:val="center"/>
          </w:tcPr>
          <w:p w14:paraId="14AF9DA7" w14:textId="77777777" w:rsidR="002F6705" w:rsidRPr="002F6705" w:rsidRDefault="002F6705" w:rsidP="008E1D14">
            <w:pPr>
              <w:jc w:val="center"/>
              <w:rPr>
                <w:rFonts w:ascii="Tw Cen MT" w:hAnsi="Tw Cen MT"/>
              </w:rPr>
            </w:pPr>
            <w:r w:rsidRPr="002F6705">
              <w:rPr>
                <w:rFonts w:ascii="Tw Cen MT" w:hAnsi="Tw Cen MT"/>
              </w:rPr>
              <w:t>3</w:t>
            </w:r>
          </w:p>
        </w:tc>
        <w:tc>
          <w:tcPr>
            <w:tcW w:w="1940" w:type="dxa"/>
            <w:vAlign w:val="center"/>
          </w:tcPr>
          <w:p w14:paraId="303FDE6B" w14:textId="77777777" w:rsidR="002F6705" w:rsidRPr="002F6705" w:rsidRDefault="002F6705" w:rsidP="008E1D14">
            <w:pPr>
              <w:jc w:val="center"/>
              <w:rPr>
                <w:rFonts w:ascii="Tw Cen MT" w:hAnsi="Tw Cen MT"/>
              </w:rPr>
            </w:pPr>
          </w:p>
        </w:tc>
        <w:tc>
          <w:tcPr>
            <w:tcW w:w="4463" w:type="dxa"/>
            <w:vAlign w:val="center"/>
          </w:tcPr>
          <w:p w14:paraId="1D44850B" w14:textId="77777777" w:rsidR="002F6705" w:rsidRPr="002F6705" w:rsidRDefault="002F6705" w:rsidP="008E1D14">
            <w:pPr>
              <w:jc w:val="center"/>
              <w:rPr>
                <w:rFonts w:ascii="Tw Cen MT" w:hAnsi="Tw Cen MT"/>
              </w:rPr>
            </w:pPr>
          </w:p>
        </w:tc>
        <w:tc>
          <w:tcPr>
            <w:tcW w:w="3686" w:type="dxa"/>
            <w:vAlign w:val="center"/>
          </w:tcPr>
          <w:p w14:paraId="68B0A620" w14:textId="77777777" w:rsidR="002F6705" w:rsidRPr="002F6705" w:rsidRDefault="002F6705" w:rsidP="008E1D14">
            <w:pPr>
              <w:jc w:val="center"/>
              <w:rPr>
                <w:rFonts w:ascii="Tw Cen MT" w:hAnsi="Tw Cen MT"/>
              </w:rPr>
            </w:pPr>
          </w:p>
        </w:tc>
      </w:tr>
    </w:tbl>
    <w:p w14:paraId="07B8BD39" w14:textId="77777777" w:rsidR="002F6705" w:rsidRPr="002F6705" w:rsidRDefault="002F6705" w:rsidP="002F6705">
      <w:pPr>
        <w:rPr>
          <w:rFonts w:ascii="Tw Cen MT" w:hAnsi="Tw Cen MT"/>
        </w:rPr>
      </w:pPr>
    </w:p>
    <w:p w14:paraId="553FEC34" w14:textId="77777777" w:rsidR="002F6705" w:rsidRPr="002F6705" w:rsidRDefault="002F6705" w:rsidP="002F6705">
      <w:pPr>
        <w:rPr>
          <w:rFonts w:ascii="Tw Cen MT" w:hAnsi="Tw Cen MT"/>
        </w:rPr>
      </w:pPr>
      <w:r w:rsidRPr="002F6705">
        <w:rPr>
          <w:rFonts w:ascii="Tw Cen MT" w:hAnsi="Tw Cen MT"/>
        </w:rPr>
        <w:t xml:space="preserve">This document serves as a formal REACH Directive declaration that the products listed below </w:t>
      </w:r>
      <w:r w:rsidRPr="002F6705">
        <w:rPr>
          <w:rFonts w:ascii="Tw Cen MT" w:hAnsi="Tw Cen MT"/>
          <w:b/>
        </w:rPr>
        <w:t xml:space="preserve">ARE NOT </w:t>
      </w:r>
      <w:r w:rsidRPr="002F6705">
        <w:rPr>
          <w:rFonts w:ascii="Tw Cen MT" w:hAnsi="Tw Cen MT"/>
        </w:rPr>
        <w:t>REACH Compliant:</w:t>
      </w:r>
    </w:p>
    <w:p w14:paraId="10555F16" w14:textId="77777777" w:rsidR="002F6705" w:rsidRPr="002F6705" w:rsidRDefault="002F6705" w:rsidP="002F6705">
      <w:pPr>
        <w:rPr>
          <w:rFonts w:ascii="Tw Cen MT" w:hAnsi="Tw Cen MT"/>
        </w:rPr>
      </w:pPr>
    </w:p>
    <w:tbl>
      <w:tblPr>
        <w:tblpPr w:leftFromText="180" w:rightFromText="180" w:vertAnchor="text" w:horzAnchor="margin" w:tblpY="70"/>
        <w:tblW w:w="112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56"/>
        <w:gridCol w:w="1702"/>
        <w:gridCol w:w="3342"/>
        <w:gridCol w:w="2389"/>
        <w:gridCol w:w="2815"/>
      </w:tblGrid>
      <w:tr w:rsidR="002F6705" w:rsidRPr="002F6705" w14:paraId="541FE71C" w14:textId="77777777" w:rsidTr="00B80CA5">
        <w:trPr>
          <w:trHeight w:val="542"/>
        </w:trPr>
        <w:tc>
          <w:tcPr>
            <w:tcW w:w="956" w:type="dxa"/>
            <w:shd w:val="clear" w:color="auto" w:fill="B8CCE4" w:themeFill="accent1" w:themeFillTint="66"/>
            <w:vAlign w:val="center"/>
          </w:tcPr>
          <w:p w14:paraId="362D7A74" w14:textId="77777777" w:rsidR="002F6705" w:rsidRPr="002F6705" w:rsidRDefault="002F6705" w:rsidP="008E1D14">
            <w:pPr>
              <w:jc w:val="center"/>
              <w:rPr>
                <w:rFonts w:ascii="Tw Cen MT" w:hAnsi="Tw Cen MT"/>
                <w:b/>
              </w:rPr>
            </w:pPr>
            <w:r w:rsidRPr="002F6705">
              <w:rPr>
                <w:rFonts w:ascii="Tw Cen MT" w:hAnsi="Tw Cen MT"/>
                <w:b/>
              </w:rPr>
              <w:t>Item #</w:t>
            </w:r>
          </w:p>
        </w:tc>
        <w:tc>
          <w:tcPr>
            <w:tcW w:w="1702" w:type="dxa"/>
            <w:shd w:val="clear" w:color="auto" w:fill="B8CCE4" w:themeFill="accent1" w:themeFillTint="66"/>
            <w:vAlign w:val="center"/>
          </w:tcPr>
          <w:p w14:paraId="09BF751B" w14:textId="77777777" w:rsidR="002F6705" w:rsidRPr="002F6705" w:rsidRDefault="002F6705" w:rsidP="008E1D14">
            <w:pPr>
              <w:jc w:val="center"/>
              <w:rPr>
                <w:rFonts w:ascii="Tw Cen MT" w:hAnsi="Tw Cen MT"/>
                <w:b/>
              </w:rPr>
            </w:pPr>
            <w:r w:rsidRPr="002F6705">
              <w:rPr>
                <w:rFonts w:ascii="Tw Cen MT" w:hAnsi="Tw Cen MT"/>
                <w:b/>
              </w:rPr>
              <w:t>Vendor Part Number</w:t>
            </w:r>
          </w:p>
        </w:tc>
        <w:tc>
          <w:tcPr>
            <w:tcW w:w="3342" w:type="dxa"/>
            <w:shd w:val="clear" w:color="auto" w:fill="B8CCE4" w:themeFill="accent1" w:themeFillTint="66"/>
            <w:vAlign w:val="center"/>
          </w:tcPr>
          <w:p w14:paraId="10FC52CB" w14:textId="77777777" w:rsidR="002F6705" w:rsidRPr="002F6705" w:rsidRDefault="002F6705" w:rsidP="008E1D14">
            <w:pPr>
              <w:jc w:val="center"/>
              <w:rPr>
                <w:rFonts w:ascii="Tw Cen MT" w:hAnsi="Tw Cen MT"/>
                <w:b/>
              </w:rPr>
            </w:pPr>
            <w:r w:rsidRPr="002F6705">
              <w:rPr>
                <w:rFonts w:ascii="Tw Cen MT" w:hAnsi="Tw Cen MT"/>
                <w:b/>
              </w:rPr>
              <w:t>Part Description</w:t>
            </w:r>
          </w:p>
        </w:tc>
        <w:tc>
          <w:tcPr>
            <w:tcW w:w="2389" w:type="dxa"/>
            <w:shd w:val="clear" w:color="auto" w:fill="B8CCE4" w:themeFill="accent1" w:themeFillTint="66"/>
          </w:tcPr>
          <w:p w14:paraId="3B010240" w14:textId="77777777" w:rsidR="002F6705" w:rsidRPr="002F6705" w:rsidRDefault="002F6705" w:rsidP="008E1D14">
            <w:pPr>
              <w:jc w:val="center"/>
              <w:rPr>
                <w:rFonts w:ascii="Tw Cen MT" w:hAnsi="Tw Cen MT"/>
                <w:b/>
              </w:rPr>
            </w:pPr>
            <w:r w:rsidRPr="002F6705">
              <w:rPr>
                <w:rFonts w:ascii="Tw Cen MT" w:hAnsi="Tw Cen MT"/>
                <w:b/>
              </w:rPr>
              <w:t>Autosplice Part Number</w:t>
            </w:r>
          </w:p>
        </w:tc>
        <w:tc>
          <w:tcPr>
            <w:tcW w:w="2815" w:type="dxa"/>
            <w:shd w:val="clear" w:color="auto" w:fill="B8CCE4" w:themeFill="accent1" w:themeFillTint="66"/>
            <w:vAlign w:val="center"/>
          </w:tcPr>
          <w:p w14:paraId="30C0162F" w14:textId="77777777" w:rsidR="002F6705" w:rsidRPr="002F6705" w:rsidRDefault="002F6705" w:rsidP="008E1D14">
            <w:pPr>
              <w:jc w:val="center"/>
              <w:rPr>
                <w:rFonts w:ascii="Tw Cen MT" w:hAnsi="Tw Cen MT"/>
                <w:b/>
              </w:rPr>
            </w:pPr>
            <w:r w:rsidRPr="002F6705">
              <w:rPr>
                <w:rFonts w:ascii="Tw Cen MT" w:hAnsi="Tw Cen MT"/>
                <w:b/>
              </w:rPr>
              <w:t>REACH Compliant Alternative</w:t>
            </w:r>
          </w:p>
        </w:tc>
      </w:tr>
      <w:tr w:rsidR="002F6705" w:rsidRPr="002F6705" w14:paraId="136A59C0" w14:textId="77777777" w:rsidTr="002F6705">
        <w:trPr>
          <w:trHeight w:val="263"/>
        </w:trPr>
        <w:tc>
          <w:tcPr>
            <w:tcW w:w="956" w:type="dxa"/>
            <w:vAlign w:val="center"/>
          </w:tcPr>
          <w:p w14:paraId="66F1F56F" w14:textId="77777777" w:rsidR="002F6705" w:rsidRPr="002F6705" w:rsidRDefault="002F6705" w:rsidP="008E1D14">
            <w:pPr>
              <w:jc w:val="center"/>
              <w:rPr>
                <w:rFonts w:ascii="Tw Cen MT" w:hAnsi="Tw Cen MT"/>
              </w:rPr>
            </w:pPr>
            <w:r w:rsidRPr="002F6705">
              <w:rPr>
                <w:rFonts w:ascii="Tw Cen MT" w:hAnsi="Tw Cen MT"/>
              </w:rPr>
              <w:t>1</w:t>
            </w:r>
          </w:p>
        </w:tc>
        <w:tc>
          <w:tcPr>
            <w:tcW w:w="1702" w:type="dxa"/>
            <w:vAlign w:val="center"/>
          </w:tcPr>
          <w:p w14:paraId="6B61A27A" w14:textId="77777777" w:rsidR="002F6705" w:rsidRPr="002F6705" w:rsidRDefault="002F6705" w:rsidP="008E1D14">
            <w:pPr>
              <w:jc w:val="center"/>
              <w:rPr>
                <w:rFonts w:ascii="Tw Cen MT" w:hAnsi="Tw Cen MT"/>
              </w:rPr>
            </w:pPr>
          </w:p>
        </w:tc>
        <w:tc>
          <w:tcPr>
            <w:tcW w:w="3342" w:type="dxa"/>
            <w:vAlign w:val="center"/>
          </w:tcPr>
          <w:p w14:paraId="1BA30587" w14:textId="77777777" w:rsidR="002F6705" w:rsidRPr="002F6705" w:rsidRDefault="002F6705" w:rsidP="008E1D14">
            <w:pPr>
              <w:jc w:val="center"/>
              <w:rPr>
                <w:rFonts w:ascii="Tw Cen MT" w:hAnsi="Tw Cen MT"/>
              </w:rPr>
            </w:pPr>
          </w:p>
        </w:tc>
        <w:tc>
          <w:tcPr>
            <w:tcW w:w="2389" w:type="dxa"/>
          </w:tcPr>
          <w:p w14:paraId="5817D266" w14:textId="77777777" w:rsidR="002F6705" w:rsidRPr="002F6705" w:rsidRDefault="002F6705" w:rsidP="008E1D14">
            <w:pPr>
              <w:jc w:val="center"/>
              <w:rPr>
                <w:rFonts w:ascii="Tw Cen MT" w:hAnsi="Tw Cen MT"/>
              </w:rPr>
            </w:pPr>
          </w:p>
        </w:tc>
        <w:tc>
          <w:tcPr>
            <w:tcW w:w="2815" w:type="dxa"/>
            <w:vAlign w:val="center"/>
          </w:tcPr>
          <w:p w14:paraId="24EF8266" w14:textId="77777777" w:rsidR="002F6705" w:rsidRPr="002F6705" w:rsidRDefault="002F6705" w:rsidP="008E1D14">
            <w:pPr>
              <w:jc w:val="center"/>
              <w:rPr>
                <w:rFonts w:ascii="Tw Cen MT" w:hAnsi="Tw Cen MT"/>
              </w:rPr>
            </w:pPr>
          </w:p>
        </w:tc>
      </w:tr>
      <w:tr w:rsidR="002F6705" w:rsidRPr="002F6705" w14:paraId="0D8DF454" w14:textId="77777777" w:rsidTr="002F6705">
        <w:trPr>
          <w:trHeight w:val="263"/>
        </w:trPr>
        <w:tc>
          <w:tcPr>
            <w:tcW w:w="956" w:type="dxa"/>
            <w:vAlign w:val="center"/>
          </w:tcPr>
          <w:p w14:paraId="7201D44B" w14:textId="77777777" w:rsidR="002F6705" w:rsidRPr="002F6705" w:rsidRDefault="002F6705" w:rsidP="008E1D14">
            <w:pPr>
              <w:jc w:val="center"/>
              <w:rPr>
                <w:rFonts w:ascii="Tw Cen MT" w:hAnsi="Tw Cen MT"/>
              </w:rPr>
            </w:pPr>
            <w:r w:rsidRPr="002F6705">
              <w:rPr>
                <w:rFonts w:ascii="Tw Cen MT" w:hAnsi="Tw Cen MT"/>
              </w:rPr>
              <w:t>2</w:t>
            </w:r>
          </w:p>
        </w:tc>
        <w:tc>
          <w:tcPr>
            <w:tcW w:w="1702" w:type="dxa"/>
            <w:vAlign w:val="center"/>
          </w:tcPr>
          <w:p w14:paraId="4B3A2E44" w14:textId="77777777" w:rsidR="002F6705" w:rsidRPr="002F6705" w:rsidRDefault="002F6705" w:rsidP="008E1D14">
            <w:pPr>
              <w:jc w:val="center"/>
              <w:rPr>
                <w:rFonts w:ascii="Tw Cen MT" w:hAnsi="Tw Cen MT"/>
              </w:rPr>
            </w:pPr>
          </w:p>
        </w:tc>
        <w:tc>
          <w:tcPr>
            <w:tcW w:w="3342" w:type="dxa"/>
            <w:vAlign w:val="center"/>
          </w:tcPr>
          <w:p w14:paraId="120DCBA2" w14:textId="77777777" w:rsidR="002F6705" w:rsidRPr="002F6705" w:rsidRDefault="002F6705" w:rsidP="008E1D14">
            <w:pPr>
              <w:jc w:val="center"/>
              <w:rPr>
                <w:rFonts w:ascii="Tw Cen MT" w:hAnsi="Tw Cen MT"/>
              </w:rPr>
            </w:pPr>
          </w:p>
        </w:tc>
        <w:tc>
          <w:tcPr>
            <w:tcW w:w="2389" w:type="dxa"/>
          </w:tcPr>
          <w:p w14:paraId="3649D307" w14:textId="77777777" w:rsidR="002F6705" w:rsidRPr="002F6705" w:rsidRDefault="002F6705" w:rsidP="008E1D14">
            <w:pPr>
              <w:jc w:val="center"/>
              <w:rPr>
                <w:rFonts w:ascii="Tw Cen MT" w:hAnsi="Tw Cen MT"/>
              </w:rPr>
            </w:pPr>
          </w:p>
        </w:tc>
        <w:tc>
          <w:tcPr>
            <w:tcW w:w="2815" w:type="dxa"/>
            <w:vAlign w:val="center"/>
          </w:tcPr>
          <w:p w14:paraId="493190D4" w14:textId="77777777" w:rsidR="002F6705" w:rsidRPr="002F6705" w:rsidRDefault="002F6705" w:rsidP="008E1D14">
            <w:pPr>
              <w:jc w:val="center"/>
              <w:rPr>
                <w:rFonts w:ascii="Tw Cen MT" w:hAnsi="Tw Cen MT"/>
              </w:rPr>
            </w:pPr>
          </w:p>
        </w:tc>
      </w:tr>
      <w:tr w:rsidR="002F6705" w:rsidRPr="002F6705" w14:paraId="057316EA" w14:textId="77777777" w:rsidTr="002F6705">
        <w:trPr>
          <w:trHeight w:val="248"/>
        </w:trPr>
        <w:tc>
          <w:tcPr>
            <w:tcW w:w="956" w:type="dxa"/>
            <w:vAlign w:val="center"/>
          </w:tcPr>
          <w:p w14:paraId="19E2EFCB" w14:textId="77777777" w:rsidR="002F6705" w:rsidRPr="002F6705" w:rsidRDefault="002F6705" w:rsidP="008E1D14">
            <w:pPr>
              <w:jc w:val="center"/>
              <w:rPr>
                <w:rFonts w:ascii="Tw Cen MT" w:hAnsi="Tw Cen MT"/>
              </w:rPr>
            </w:pPr>
            <w:r w:rsidRPr="002F6705">
              <w:rPr>
                <w:rFonts w:ascii="Tw Cen MT" w:hAnsi="Tw Cen MT"/>
              </w:rPr>
              <w:t>3</w:t>
            </w:r>
          </w:p>
        </w:tc>
        <w:tc>
          <w:tcPr>
            <w:tcW w:w="1702" w:type="dxa"/>
            <w:vAlign w:val="center"/>
          </w:tcPr>
          <w:p w14:paraId="3215F7D8" w14:textId="77777777" w:rsidR="002F6705" w:rsidRPr="002F6705" w:rsidRDefault="002F6705" w:rsidP="008E1D14">
            <w:pPr>
              <w:jc w:val="center"/>
              <w:rPr>
                <w:rFonts w:ascii="Tw Cen MT" w:hAnsi="Tw Cen MT"/>
              </w:rPr>
            </w:pPr>
          </w:p>
        </w:tc>
        <w:tc>
          <w:tcPr>
            <w:tcW w:w="3342" w:type="dxa"/>
            <w:vAlign w:val="center"/>
          </w:tcPr>
          <w:p w14:paraId="0FD1DCAF" w14:textId="77777777" w:rsidR="002F6705" w:rsidRPr="002F6705" w:rsidRDefault="002F6705" w:rsidP="008E1D14">
            <w:pPr>
              <w:jc w:val="center"/>
              <w:rPr>
                <w:rFonts w:ascii="Tw Cen MT" w:hAnsi="Tw Cen MT"/>
              </w:rPr>
            </w:pPr>
          </w:p>
        </w:tc>
        <w:tc>
          <w:tcPr>
            <w:tcW w:w="2389" w:type="dxa"/>
          </w:tcPr>
          <w:p w14:paraId="010BD66E" w14:textId="77777777" w:rsidR="002F6705" w:rsidRPr="002F6705" w:rsidRDefault="002F6705" w:rsidP="008E1D14">
            <w:pPr>
              <w:jc w:val="center"/>
              <w:rPr>
                <w:rFonts w:ascii="Tw Cen MT" w:hAnsi="Tw Cen MT"/>
              </w:rPr>
            </w:pPr>
          </w:p>
        </w:tc>
        <w:tc>
          <w:tcPr>
            <w:tcW w:w="2815" w:type="dxa"/>
            <w:vAlign w:val="center"/>
          </w:tcPr>
          <w:p w14:paraId="3E2DFDEC" w14:textId="77777777" w:rsidR="002F6705" w:rsidRPr="002F6705" w:rsidRDefault="002F6705" w:rsidP="008E1D14">
            <w:pPr>
              <w:jc w:val="center"/>
              <w:rPr>
                <w:rFonts w:ascii="Tw Cen MT" w:hAnsi="Tw Cen MT"/>
              </w:rPr>
            </w:pPr>
          </w:p>
        </w:tc>
      </w:tr>
    </w:tbl>
    <w:p w14:paraId="2B42B539" w14:textId="77777777" w:rsidR="00B80CA5" w:rsidRDefault="00B80CA5" w:rsidP="002F6705">
      <w:pPr>
        <w:rPr>
          <w:rFonts w:ascii="Tw Cen MT" w:hAnsi="Tw Cen MT"/>
        </w:rPr>
      </w:pPr>
    </w:p>
    <w:p w14:paraId="392F179C" w14:textId="77777777" w:rsidR="002F6705" w:rsidRPr="002F6705" w:rsidRDefault="00AF3BC2" w:rsidP="002F6705">
      <w:pPr>
        <w:rPr>
          <w:rFonts w:ascii="Tw Cen MT" w:hAnsi="Tw Cen MT"/>
        </w:rPr>
      </w:pPr>
      <w:r w:rsidRPr="00AF3BC2">
        <w:rPr>
          <w:rFonts w:ascii="Tw Cen MT" w:hAnsi="Tw Cen MT"/>
        </w:rPr>
        <w:t xml:space="preserve">To the best of our knowledge, the above listed product(s) sold by </w:t>
      </w:r>
      <w:r>
        <w:rPr>
          <w:rFonts w:ascii="Tw Cen MT" w:hAnsi="Tw Cen MT"/>
        </w:rPr>
        <w:t>(</w:t>
      </w:r>
      <w:r w:rsidRPr="00AF3BC2">
        <w:rPr>
          <w:rFonts w:ascii="Tw Cen MT" w:hAnsi="Tw Cen MT"/>
          <w:highlight w:val="yellow"/>
        </w:rPr>
        <w:t>Vendor Name</w:t>
      </w:r>
      <w:r>
        <w:rPr>
          <w:rFonts w:ascii="Tw Cen MT" w:hAnsi="Tw Cen MT"/>
        </w:rPr>
        <w:t>)</w:t>
      </w:r>
      <w:r w:rsidRPr="00AF3BC2">
        <w:rPr>
          <w:rFonts w:ascii="Tw Cen MT" w:hAnsi="Tw Cen MT"/>
        </w:rPr>
        <w:t xml:space="preserve"> are in full compliance with the European Union REACH Regulation and do not contain any Substances of Very High Concern (SVHC’s) in excess of allowable amounts. Per Europe Union (EU) Regulation 1907/2006. The latest 191 substances restricted per the REACH Regulation were last updated on June 27, 2018.</w:t>
      </w:r>
    </w:p>
    <w:p w14:paraId="5EA99596" w14:textId="77777777" w:rsidR="002F6705" w:rsidRPr="002F6705" w:rsidRDefault="00B80CA5" w:rsidP="002F6705">
      <w:pPr>
        <w:jc w:val="both"/>
        <w:rPr>
          <w:rFonts w:ascii="Tw Cen MT" w:hAnsi="Tw Cen MT"/>
        </w:rPr>
      </w:pPr>
      <w:r>
        <w:rPr>
          <w:rFonts w:ascii="Tw Cen MT" w:hAnsi="Tw Cen MT"/>
        </w:rPr>
        <w:t xml:space="preserve">  </w:t>
      </w:r>
    </w:p>
    <w:p w14:paraId="2ADC7422" w14:textId="77777777" w:rsidR="002F6705" w:rsidRPr="002F6705" w:rsidRDefault="002F6705" w:rsidP="002F6705">
      <w:pPr>
        <w:rPr>
          <w:rFonts w:ascii="Tw Cen MT" w:hAnsi="Tw Cen MT"/>
        </w:rPr>
      </w:pPr>
    </w:p>
    <w:p w14:paraId="6660119E" w14:textId="77777777" w:rsidR="002F6705" w:rsidRPr="002F6705" w:rsidRDefault="00B80CA5" w:rsidP="002F6705">
      <w:pPr>
        <w:rPr>
          <w:rFonts w:ascii="Tw Cen MT" w:hAnsi="Tw Cen MT"/>
        </w:rPr>
      </w:pPr>
      <w:r>
        <w:rPr>
          <w:rFonts w:ascii="Tw Cen MT" w:hAnsi="Tw Cen MT"/>
        </w:rPr>
        <w:t xml:space="preserve">   </w:t>
      </w:r>
      <w:r w:rsidR="002F6705" w:rsidRPr="00B80CA5">
        <w:rPr>
          <w:rFonts w:ascii="Tw Cen MT" w:hAnsi="Tw Cen MT"/>
          <w:b/>
        </w:rPr>
        <w:t>Contact Name</w:t>
      </w:r>
      <w:r w:rsidR="002F6705" w:rsidRPr="002F6705">
        <w:rPr>
          <w:rFonts w:ascii="Tw Cen MT" w:hAnsi="Tw Cen MT"/>
        </w:rPr>
        <w:t xml:space="preserve">:  _____________________             </w:t>
      </w:r>
      <w:r w:rsidR="002F6705" w:rsidRPr="00B80CA5">
        <w:rPr>
          <w:rFonts w:ascii="Tw Cen MT" w:hAnsi="Tw Cen MT"/>
          <w:b/>
        </w:rPr>
        <w:t>Date:</w:t>
      </w:r>
      <w:r w:rsidR="002F6705" w:rsidRPr="002F6705">
        <w:rPr>
          <w:rFonts w:ascii="Tw Cen MT" w:hAnsi="Tw Cen MT"/>
        </w:rPr>
        <w:t xml:space="preserve"> __________________________</w:t>
      </w:r>
    </w:p>
    <w:p w14:paraId="0E90CF5D" w14:textId="77777777" w:rsidR="002F6705" w:rsidRPr="002F6705" w:rsidRDefault="002F6705" w:rsidP="002F6705">
      <w:pPr>
        <w:rPr>
          <w:rFonts w:ascii="Tw Cen MT" w:hAnsi="Tw Cen MT"/>
        </w:rPr>
      </w:pPr>
    </w:p>
    <w:p w14:paraId="646FEB04" w14:textId="77777777" w:rsidR="002F6705" w:rsidRPr="002F6705" w:rsidRDefault="00B80CA5" w:rsidP="002F6705">
      <w:pPr>
        <w:rPr>
          <w:rFonts w:ascii="Tw Cen MT" w:hAnsi="Tw Cen MT"/>
        </w:rPr>
      </w:pPr>
      <w:r>
        <w:rPr>
          <w:rFonts w:ascii="Tw Cen MT" w:hAnsi="Tw Cen MT"/>
        </w:rPr>
        <w:t xml:space="preserve">   </w:t>
      </w:r>
      <w:r w:rsidRPr="00B80CA5">
        <w:rPr>
          <w:rFonts w:ascii="Tw Cen MT" w:hAnsi="Tw Cen MT"/>
          <w:b/>
        </w:rPr>
        <w:t>Email:</w:t>
      </w:r>
      <w:r w:rsidR="002F6705" w:rsidRPr="002F6705">
        <w:rPr>
          <w:rFonts w:ascii="Tw Cen MT" w:hAnsi="Tw Cen MT"/>
        </w:rPr>
        <w:t xml:space="preserve"> _______________________</w:t>
      </w:r>
      <w:r w:rsidRPr="002F6705">
        <w:rPr>
          <w:rFonts w:ascii="Tw Cen MT" w:hAnsi="Tw Cen MT"/>
        </w:rPr>
        <w:t>_____</w:t>
      </w:r>
      <w:r w:rsidR="002F6705" w:rsidRPr="002F6705">
        <w:rPr>
          <w:rFonts w:ascii="Tw Cen MT" w:hAnsi="Tw Cen MT"/>
        </w:rPr>
        <w:t xml:space="preserve">  </w:t>
      </w:r>
      <w:r>
        <w:rPr>
          <w:rFonts w:ascii="Tw Cen MT" w:hAnsi="Tw Cen MT"/>
        </w:rPr>
        <w:t xml:space="preserve"> </w:t>
      </w:r>
      <w:r w:rsidR="002F6705" w:rsidRPr="002F6705">
        <w:rPr>
          <w:rFonts w:ascii="Tw Cen MT" w:hAnsi="Tw Cen MT"/>
        </w:rPr>
        <w:t xml:space="preserve">      </w:t>
      </w:r>
      <w:r>
        <w:rPr>
          <w:rFonts w:ascii="Tw Cen MT" w:hAnsi="Tw Cen MT"/>
        </w:rPr>
        <w:t xml:space="preserve">    </w:t>
      </w:r>
      <w:r w:rsidR="002F6705" w:rsidRPr="002F6705">
        <w:rPr>
          <w:rFonts w:ascii="Tw Cen MT" w:hAnsi="Tw Cen MT"/>
        </w:rPr>
        <w:t xml:space="preserve"> </w:t>
      </w:r>
      <w:r w:rsidR="002F6705" w:rsidRPr="00B80CA5">
        <w:rPr>
          <w:rFonts w:ascii="Tw Cen MT" w:hAnsi="Tw Cen MT"/>
          <w:b/>
        </w:rPr>
        <w:t>Signature:</w:t>
      </w:r>
      <w:r w:rsidR="002F6705" w:rsidRPr="002F6705">
        <w:rPr>
          <w:rFonts w:ascii="Tw Cen MT" w:hAnsi="Tw Cen MT"/>
        </w:rPr>
        <w:t xml:space="preserve"> __________________________</w:t>
      </w:r>
    </w:p>
    <w:p w14:paraId="3497D630" w14:textId="77777777" w:rsidR="002F6705" w:rsidRDefault="002F6705" w:rsidP="002F6705"/>
    <w:p w14:paraId="4000D231" w14:textId="77777777" w:rsidR="002F6705" w:rsidRDefault="002F6705" w:rsidP="002F6705"/>
    <w:p w14:paraId="7A8C8B12" w14:textId="77777777" w:rsidR="002F6705" w:rsidRDefault="002F6705" w:rsidP="002F6705">
      <w:r>
        <w:tab/>
      </w:r>
    </w:p>
    <w:p w14:paraId="7CC0399B" w14:textId="77777777" w:rsidR="0014703C" w:rsidRDefault="0014703C" w:rsidP="0014703C"/>
    <w:p w14:paraId="756EEA1D" w14:textId="77777777" w:rsidR="00E02014" w:rsidRDefault="00E02014" w:rsidP="00D573D3">
      <w:pPr>
        <w:ind w:left="8640" w:firstLine="720"/>
        <w:rPr>
          <w:rFonts w:ascii="Tw Cen MT" w:hAnsi="Tw Cen MT"/>
        </w:rPr>
      </w:pPr>
    </w:p>
    <w:p w14:paraId="3B184FA6" w14:textId="77777777" w:rsidR="00E02014" w:rsidRDefault="00E02014" w:rsidP="00D573D3">
      <w:pPr>
        <w:ind w:left="8640" w:firstLine="720"/>
        <w:rPr>
          <w:rFonts w:ascii="Tw Cen MT" w:hAnsi="Tw Cen MT"/>
        </w:rPr>
      </w:pPr>
    </w:p>
    <w:p w14:paraId="2EB4698C" w14:textId="77777777" w:rsidR="00E02014" w:rsidRDefault="00E02014" w:rsidP="00D573D3">
      <w:pPr>
        <w:ind w:left="8640" w:firstLine="720"/>
        <w:rPr>
          <w:rFonts w:ascii="Tw Cen MT" w:hAnsi="Tw Cen MT"/>
        </w:rPr>
      </w:pPr>
    </w:p>
    <w:p w14:paraId="5A41FC52" w14:textId="77777777" w:rsidR="00E02014" w:rsidRDefault="00E02014" w:rsidP="00D573D3">
      <w:pPr>
        <w:ind w:left="8640" w:firstLine="720"/>
        <w:rPr>
          <w:rFonts w:ascii="Tw Cen MT" w:hAnsi="Tw Cen MT"/>
        </w:rPr>
      </w:pPr>
    </w:p>
    <w:p w14:paraId="3079B52D" w14:textId="77777777" w:rsidR="00E02014" w:rsidRDefault="00E02014" w:rsidP="00D573D3">
      <w:pPr>
        <w:ind w:left="8640" w:firstLine="720"/>
        <w:rPr>
          <w:rFonts w:ascii="Tw Cen MT" w:hAnsi="Tw Cen MT"/>
        </w:rPr>
      </w:pPr>
    </w:p>
    <w:p w14:paraId="48283B97" w14:textId="77777777" w:rsidR="00BC7482" w:rsidRPr="00BC7482" w:rsidRDefault="00BC7482" w:rsidP="00BC7482">
      <w:pPr>
        <w:rPr>
          <w:rFonts w:ascii="Tw Cen MT" w:hAnsi="Tw Cen MT"/>
        </w:rPr>
      </w:pPr>
    </w:p>
    <w:p w14:paraId="4A82EB31" w14:textId="77777777" w:rsidR="00BC7482" w:rsidRPr="00BC7482" w:rsidRDefault="00BC7482" w:rsidP="00BC7482">
      <w:pPr>
        <w:rPr>
          <w:rFonts w:ascii="Tw Cen MT" w:hAnsi="Tw Cen MT"/>
        </w:rPr>
      </w:pPr>
    </w:p>
    <w:p w14:paraId="1B85A0C0" w14:textId="77777777" w:rsidR="00BC7482" w:rsidRPr="00BC7482" w:rsidRDefault="00BC7482" w:rsidP="00BC7482">
      <w:pPr>
        <w:rPr>
          <w:rFonts w:ascii="Tw Cen MT" w:hAnsi="Tw Cen MT"/>
        </w:rPr>
      </w:pPr>
    </w:p>
    <w:p w14:paraId="7074B971" w14:textId="77777777" w:rsidR="00BC7482" w:rsidRPr="00BC7482" w:rsidRDefault="00BC7482" w:rsidP="00BC7482">
      <w:pPr>
        <w:rPr>
          <w:rFonts w:ascii="Tw Cen MT" w:hAnsi="Tw Cen MT"/>
        </w:rPr>
      </w:pPr>
    </w:p>
    <w:p w14:paraId="48FB2022" w14:textId="77777777" w:rsidR="007F127E" w:rsidRPr="00BC7482" w:rsidRDefault="00BC7482" w:rsidP="00BC7482">
      <w:pPr>
        <w:tabs>
          <w:tab w:val="left" w:pos="4938"/>
        </w:tabs>
        <w:rPr>
          <w:rFonts w:ascii="Tw Cen MT" w:hAnsi="Tw Cen MT"/>
        </w:rPr>
      </w:pPr>
      <w:r>
        <w:rPr>
          <w:rFonts w:ascii="Tw Cen MT" w:hAnsi="Tw Cen MT"/>
        </w:rPr>
        <w:tab/>
      </w:r>
    </w:p>
    <w:sectPr w:rsidR="007F127E" w:rsidRPr="00BC7482" w:rsidSect="007563CA">
      <w:headerReference w:type="default" r:id="rId7"/>
      <w:footerReference w:type="default" r:id="rId8"/>
      <w:pgSz w:w="12240" w:h="15840"/>
      <w:pgMar w:top="720" w:right="450" w:bottom="1008" w:left="5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273C3C" w14:textId="77777777" w:rsidR="00D361AA" w:rsidRDefault="00D361AA">
      <w:r>
        <w:separator/>
      </w:r>
    </w:p>
  </w:endnote>
  <w:endnote w:type="continuationSeparator" w:id="0">
    <w:p w14:paraId="44A218BC" w14:textId="77777777" w:rsidR="00D361AA" w:rsidRDefault="00D361A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w Cen MT">
    <w:panose1 w:val="020B0602020104020603"/>
    <w:charset w:val="00"/>
    <w:family w:val="swiss"/>
    <w:pitch w:val="variable"/>
    <w:sig w:usb0="00000007" w:usb1="00000000" w:usb2="00000000" w:usb3="00000000" w:csb0="00000003"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5944B1" w14:textId="77777777" w:rsidR="007563CA" w:rsidRPr="00730F70" w:rsidRDefault="00BC7482" w:rsidP="00730F70">
    <w:pPr>
      <w:rPr>
        <w:rFonts w:ascii="Tw Cen MT" w:hAnsi="Tw Cen MT"/>
      </w:rPr>
    </w:pPr>
    <w:r w:rsidRPr="00730F70">
      <w:rPr>
        <w:rFonts w:ascii="Tw Cen MT" w:hAnsi="Tw Cen MT"/>
        <w:noProof/>
      </w:rPr>
      <mc:AlternateContent>
        <mc:Choice Requires="wps">
          <w:drawing>
            <wp:anchor distT="0" distB="0" distL="114300" distR="114300" simplePos="0" relativeHeight="251666432" behindDoc="0" locked="0" layoutInCell="1" allowOverlap="1" wp14:anchorId="05AE417C" wp14:editId="0912EAC5">
              <wp:simplePos x="0" y="0"/>
              <wp:positionH relativeFrom="column">
                <wp:posOffset>-12700</wp:posOffset>
              </wp:positionH>
              <wp:positionV relativeFrom="paragraph">
                <wp:posOffset>254944</wp:posOffset>
              </wp:positionV>
              <wp:extent cx="1306830" cy="0"/>
              <wp:effectExtent l="0" t="19050" r="45720" b="38100"/>
              <wp:wrapNone/>
              <wp:docPr id="25" name="Straight Connector 25"/>
              <wp:cNvGraphicFramePr/>
              <a:graphic xmlns:a="http://schemas.openxmlformats.org/drawingml/2006/main">
                <a:graphicData uri="http://schemas.microsoft.com/office/word/2010/wordprocessingShape">
                  <wps:wsp>
                    <wps:cNvCnPr/>
                    <wps:spPr>
                      <a:xfrm>
                        <a:off x="0" y="0"/>
                        <a:ext cx="1306830" cy="0"/>
                      </a:xfrm>
                      <a:prstGeom prst="line">
                        <a:avLst/>
                      </a:prstGeom>
                      <a:ln w="57150">
                        <a:solidFill>
                          <a:schemeClr val="bg1">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103DCFB6" id="Straight Connector 25" o:spid="_x0000_s1026" style="position:absolute;z-index:25166643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pt,20.05pt" to="101.9pt,20.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" strokecolor="#7f7f7f [1612]" strokeweight="4.5pt"/>
          </w:pict>
        </mc:Fallback>
      </mc:AlternateContent>
    </w:r>
    <w:r w:rsidR="00E02014" w:rsidRPr="00730F70">
      <w:rPr>
        <w:rFonts w:ascii="Tw Cen MT" w:hAnsi="Tw Cen MT"/>
        <w:noProof/>
      </w:rPr>
      <w:t xml:space="preserve"> </w:t>
    </w:r>
    <w:r w:rsidR="007563CA" w:rsidRPr="00730F70">
      <w:rPr>
        <w:rFonts w:ascii="Tw Cen MT" w:hAnsi="Tw Cen MT"/>
        <w:noProof/>
      </w:rPr>
      <mc:AlternateContent>
        <mc:Choice Requires="wps">
          <w:drawing>
            <wp:anchor distT="0" distB="0" distL="114300" distR="114300" simplePos="0" relativeHeight="251665408" behindDoc="0" locked="0" layoutInCell="1" allowOverlap="1" wp14:anchorId="35C54E4D" wp14:editId="6D59A56E">
              <wp:simplePos x="0" y="0"/>
              <wp:positionH relativeFrom="column">
                <wp:posOffset>-12700</wp:posOffset>
              </wp:positionH>
              <wp:positionV relativeFrom="paragraph">
                <wp:posOffset>255130</wp:posOffset>
              </wp:positionV>
              <wp:extent cx="7123814" cy="0"/>
              <wp:effectExtent l="0" t="19050" r="39370" b="38100"/>
              <wp:wrapNone/>
              <wp:docPr id="26" name="Straight Connector 26"/>
              <wp:cNvGraphicFramePr/>
              <a:graphic xmlns:a="http://schemas.openxmlformats.org/drawingml/2006/main">
                <a:graphicData uri="http://schemas.microsoft.com/office/word/2010/wordprocessingShape">
                  <wps:wsp>
                    <wps:cNvCnPr/>
                    <wps:spPr>
                      <a:xfrm>
                        <a:off x="0" y="0"/>
                        <a:ext cx="7123814" cy="0"/>
                      </a:xfrm>
                      <a:prstGeom prst="line">
                        <a:avLst/>
                      </a:prstGeom>
                      <a:ln w="57150"/>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0EEB2D15" id="Straight Connector 26" o:spid="_x0000_s1026" style="position:absolute;z-index:251665408;visibility:visible;mso-wrap-style:square;mso-wrap-distance-left:9pt;mso-wrap-distance-top:0;mso-wrap-distance-right:9pt;mso-wrap-distance-bottom:0;mso-position-horizontal:absolute;mso-position-horizontal-relative:text;mso-position-vertical:absolute;mso-position-vertical-relative:text" from="-1pt,20.1pt" to="559.95pt,20.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" strokecolor="#4579b8 [3044]" strokeweight="4.5pt"/>
          </w:pict>
        </mc:Fallback>
      </mc:AlternateContent>
    </w:r>
    <w:r w:rsidR="0014703C">
      <w:rPr>
        <w:rFonts w:ascii="Tw Cen MT" w:hAnsi="Tw Cen MT"/>
      </w:rPr>
      <w:t>93-0</w:t>
    </w:r>
    <w:r w:rsidR="00901CF3">
      <w:rPr>
        <w:rFonts w:ascii="Tw Cen MT" w:hAnsi="Tw Cen MT"/>
      </w:rPr>
      <w:t>706</w:t>
    </w:r>
    <w:r w:rsidR="007F127E" w:rsidRPr="00730F70">
      <w:rPr>
        <w:rFonts w:ascii="Tw Cen MT" w:hAnsi="Tw Cen MT"/>
      </w:rPr>
      <w:t xml:space="preserve">   Rev. </w:t>
    </w:r>
    <w:r w:rsidR="00AF3BC2">
      <w:rPr>
        <w:rFonts w:ascii="Tw Cen MT" w:hAnsi="Tw Cen MT"/>
      </w:rPr>
      <w:t>C</w:t>
    </w:r>
    <w:r w:rsidR="00730F70" w:rsidRPr="00730F70">
      <w:rPr>
        <w:rFonts w:ascii="Tw Cen MT" w:hAnsi="Tw Cen MT"/>
      </w:rPr>
      <w:t xml:space="preserve"> </w:t>
    </w:r>
    <w:r w:rsidR="00730F70">
      <w:rPr>
        <w:rFonts w:ascii="Tw Cen MT" w:hAnsi="Tw Cen MT"/>
      </w:rPr>
      <w:tab/>
    </w:r>
    <w:r w:rsidR="00314E39">
      <w:rPr>
        <w:rFonts w:ascii="Tw Cen MT" w:hAnsi="Tw Cen MT"/>
      </w:rPr>
      <w:tab/>
    </w:r>
    <w:r w:rsidR="00314E39">
      <w:rPr>
        <w:rFonts w:ascii="Tw Cen MT" w:hAnsi="Tw Cen MT"/>
      </w:rPr>
      <w:tab/>
    </w:r>
    <w:r w:rsidR="00730F70" w:rsidRPr="007563CA">
      <w:rPr>
        <w:rFonts w:ascii="Tw Cen MT" w:hAnsi="Tw Cen MT"/>
      </w:rPr>
      <w:t xml:space="preserve">10431 </w:t>
    </w:r>
    <w:proofErr w:type="spellStart"/>
    <w:r w:rsidR="00730F70" w:rsidRPr="007563CA">
      <w:rPr>
        <w:rFonts w:ascii="Tw Cen MT" w:hAnsi="Tw Cen MT"/>
      </w:rPr>
      <w:t>Wateridge</w:t>
    </w:r>
    <w:proofErr w:type="spellEnd"/>
    <w:r w:rsidR="00730F70" w:rsidRPr="007563CA">
      <w:rPr>
        <w:rFonts w:ascii="Tw Cen MT" w:hAnsi="Tw Cen MT"/>
      </w:rPr>
      <w:t xml:space="preserve"> Circle, Suite 110</w:t>
    </w:r>
    <w:r w:rsidR="00730F70">
      <w:rPr>
        <w:rFonts w:ascii="Tw Cen MT" w:hAnsi="Tw Cen MT"/>
      </w:rPr>
      <w:t>,</w:t>
    </w:r>
    <w:r w:rsidR="00730F70" w:rsidRPr="007563CA">
      <w:rPr>
        <w:rFonts w:ascii="Tw Cen MT" w:hAnsi="Tw Cen MT"/>
      </w:rPr>
      <w:t xml:space="preserve"> San Diego, CA 92121</w:t>
    </w:r>
    <w:r w:rsidR="00730F70">
      <w:rPr>
        <w:rFonts w:ascii="Tw Cen MT" w:hAnsi="Tw Cen MT"/>
      </w:rPr>
      <w:t xml:space="preserve"> </w:t>
    </w:r>
    <w:r w:rsidR="00730F70" w:rsidRPr="00730F70">
      <w:rPr>
        <w:rFonts w:ascii="Tw Cen MT" w:hAnsi="Tw Cen MT"/>
        <w:b/>
      </w:rPr>
      <w:t>858-535-0077</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072F9E6" w14:textId="77777777" w:rsidR="00D361AA" w:rsidRDefault="00D361AA">
      <w:r>
        <w:separator/>
      </w:r>
    </w:p>
  </w:footnote>
  <w:footnote w:type="continuationSeparator" w:id="0">
    <w:p w14:paraId="123F3B75" w14:textId="77777777" w:rsidR="00D361AA" w:rsidRDefault="00D361A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A23225" w14:textId="77777777" w:rsidR="007563CA" w:rsidRPr="007563CA" w:rsidRDefault="00730F70" w:rsidP="007563CA">
    <w:pPr>
      <w:rPr>
        <w:rFonts w:ascii="Tw Cen MT" w:hAnsi="Tw Cen MT"/>
        <w:b/>
        <w:sz w:val="40"/>
      </w:rPr>
    </w:pPr>
    <w:r w:rsidRPr="007563CA">
      <w:rPr>
        <w:rFonts w:ascii="Tw Cen MT" w:hAnsi="Tw Cen MT"/>
        <w:noProof/>
        <w:sz w:val="20"/>
      </w:rPr>
      <w:drawing>
        <wp:anchor distT="0" distB="0" distL="114300" distR="114300" simplePos="0" relativeHeight="251664384" behindDoc="0" locked="0" layoutInCell="1" allowOverlap="1" wp14:anchorId="13C05D8F" wp14:editId="55D1EB66">
          <wp:simplePos x="0" y="0"/>
          <wp:positionH relativeFrom="margin">
            <wp:posOffset>38289</wp:posOffset>
          </wp:positionH>
          <wp:positionV relativeFrom="margin">
            <wp:posOffset>-680229</wp:posOffset>
          </wp:positionV>
          <wp:extent cx="3161788" cy="508252"/>
          <wp:effectExtent l="0" t="0" r="635" b="635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1">
                    <a:extLst>
                      <a:ext uri="{28A0092B-C50C-407E-A947-70E740481C1C}">
                        <a14:useLocalDpi xmlns:a14="http://schemas.microsoft.com/office/drawing/2010/main" val="0"/>
                      </a:ext>
                    </a:extLst>
                  </a:blip>
                  <a:srcRect b="25870"/>
                  <a:stretch/>
                </pic:blipFill>
                <pic:spPr bwMode="auto">
                  <a:xfrm>
                    <a:off x="0" y="0"/>
                    <a:ext cx="3162579" cy="508379"/>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Pr>
        <w:rFonts w:ascii="Tw Cen MT" w:hAnsi="Tw Cen MT"/>
        <w:b/>
        <w:sz w:val="44"/>
        <w:szCs w:val="28"/>
      </w:rPr>
      <w:t xml:space="preserve">                                            </w:t>
    </w:r>
    <w:r w:rsidR="007563CA" w:rsidRPr="007563CA">
      <w:rPr>
        <w:rFonts w:ascii="Tw Cen MT" w:hAnsi="Tw Cen MT"/>
        <w:b/>
        <w:sz w:val="44"/>
        <w:szCs w:val="28"/>
      </w:rPr>
      <w:t>CERTIFICATE OF COMPLIANCE</w:t>
    </w:r>
  </w:p>
  <w:p w14:paraId="326A91D4" w14:textId="77777777" w:rsidR="007563CA" w:rsidRDefault="00F81202" w:rsidP="007563CA">
    <w:r>
      <w:rPr>
        <w:noProof/>
      </w:rPr>
      <mc:AlternateContent>
        <mc:Choice Requires="wps">
          <w:drawing>
            <wp:anchor distT="0" distB="0" distL="114300" distR="114300" simplePos="0" relativeHeight="251662336" behindDoc="0" locked="0" layoutInCell="1" allowOverlap="1" wp14:anchorId="71408796" wp14:editId="539E7609">
              <wp:simplePos x="0" y="0"/>
              <wp:positionH relativeFrom="column">
                <wp:posOffset>-12429</wp:posOffset>
              </wp:positionH>
              <wp:positionV relativeFrom="paragraph">
                <wp:posOffset>49530</wp:posOffset>
              </wp:positionV>
              <wp:extent cx="1306830" cy="0"/>
              <wp:effectExtent l="0" t="19050" r="45720" b="38100"/>
              <wp:wrapNone/>
              <wp:docPr id="24" name="Straight Connector 24"/>
              <wp:cNvGraphicFramePr/>
              <a:graphic xmlns:a="http://schemas.openxmlformats.org/drawingml/2006/main">
                <a:graphicData uri="http://schemas.microsoft.com/office/word/2010/wordprocessingShape">
                  <wps:wsp>
                    <wps:cNvCnPr/>
                    <wps:spPr>
                      <a:xfrm>
                        <a:off x="0" y="0"/>
                        <a:ext cx="1306830" cy="0"/>
                      </a:xfrm>
                      <a:prstGeom prst="line">
                        <a:avLst/>
                      </a:prstGeom>
                      <a:ln w="57150">
                        <a:solidFill>
                          <a:schemeClr val="bg1">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164F9AB7" id="Straight Connector 24" o:spid="_x0000_s1026" style="position:absolute;z-index:25166233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pt,3.9pt" to="101.9pt,3.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" strokecolor="#7f7f7f [1612]" strokeweight="4.5pt"/>
          </w:pict>
        </mc:Fallback>
      </mc:AlternateContent>
    </w:r>
    <w:r>
      <w:rPr>
        <w:noProof/>
      </w:rPr>
      <mc:AlternateContent>
        <mc:Choice Requires="wps">
          <w:drawing>
            <wp:anchor distT="0" distB="0" distL="114300" distR="114300" simplePos="0" relativeHeight="251660288" behindDoc="0" locked="0" layoutInCell="1" allowOverlap="1" wp14:anchorId="01230A85" wp14:editId="38573C3A">
              <wp:simplePos x="0" y="0"/>
              <wp:positionH relativeFrom="column">
                <wp:posOffset>-12700</wp:posOffset>
              </wp:positionH>
              <wp:positionV relativeFrom="paragraph">
                <wp:posOffset>49692</wp:posOffset>
              </wp:positionV>
              <wp:extent cx="7123430" cy="0"/>
              <wp:effectExtent l="0" t="19050" r="39370" b="38100"/>
              <wp:wrapNone/>
              <wp:docPr id="23" name="Straight Connector 23"/>
              <wp:cNvGraphicFramePr/>
              <a:graphic xmlns:a="http://schemas.openxmlformats.org/drawingml/2006/main">
                <a:graphicData uri="http://schemas.microsoft.com/office/word/2010/wordprocessingShape">
                  <wps:wsp>
                    <wps:cNvCnPr/>
                    <wps:spPr>
                      <a:xfrm>
                        <a:off x="0" y="0"/>
                        <a:ext cx="7123430" cy="0"/>
                      </a:xfrm>
                      <a:prstGeom prst="line">
                        <a:avLst/>
                      </a:prstGeom>
                      <a:ln w="57150"/>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61924F49" id="Straight Connector 23" o:spid="_x0000_s1026" style="position:absolute;z-index:251660288;visibility:visible;mso-wrap-style:square;mso-wrap-distance-left:9pt;mso-wrap-distance-top:0;mso-wrap-distance-right:9pt;mso-wrap-distance-bottom:0;mso-position-horizontal:absolute;mso-position-horizontal-relative:text;mso-position-vertical:absolute;mso-position-vertical-relative:text" from="-1pt,3.9pt" to="559.9pt,3.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" strokecolor="#4579b8 [3044]" strokeweight="4.5p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A015597"/>
    <w:multiLevelType w:val="hybridMultilevel"/>
    <w:tmpl w:val="50C02D3E"/>
    <w:lvl w:ilvl="0" w:tplc="A3186500">
      <w:start w:val="1"/>
      <w:numFmt w:val="upperLetter"/>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num w:numId="1" w16cid:durableId="45017636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01B3B"/>
    <w:rsid w:val="000407C9"/>
    <w:rsid w:val="000434B2"/>
    <w:rsid w:val="00055192"/>
    <w:rsid w:val="00062B01"/>
    <w:rsid w:val="00092243"/>
    <w:rsid w:val="000F436E"/>
    <w:rsid w:val="000F5848"/>
    <w:rsid w:val="00126FFA"/>
    <w:rsid w:val="0014703C"/>
    <w:rsid w:val="001500AA"/>
    <w:rsid w:val="00153F5B"/>
    <w:rsid w:val="00165DE2"/>
    <w:rsid w:val="001A08CC"/>
    <w:rsid w:val="00211113"/>
    <w:rsid w:val="0025127E"/>
    <w:rsid w:val="00286C19"/>
    <w:rsid w:val="00292037"/>
    <w:rsid w:val="002B6B7A"/>
    <w:rsid w:val="002F6705"/>
    <w:rsid w:val="00310630"/>
    <w:rsid w:val="00310A21"/>
    <w:rsid w:val="00314E39"/>
    <w:rsid w:val="00340CF3"/>
    <w:rsid w:val="0037364E"/>
    <w:rsid w:val="003862A8"/>
    <w:rsid w:val="003C1F23"/>
    <w:rsid w:val="003D7196"/>
    <w:rsid w:val="00416FBF"/>
    <w:rsid w:val="004264DA"/>
    <w:rsid w:val="004615FA"/>
    <w:rsid w:val="00474E01"/>
    <w:rsid w:val="0049350E"/>
    <w:rsid w:val="00495F59"/>
    <w:rsid w:val="004A1500"/>
    <w:rsid w:val="004B1A4B"/>
    <w:rsid w:val="004D3703"/>
    <w:rsid w:val="00501B3B"/>
    <w:rsid w:val="00511D59"/>
    <w:rsid w:val="00584840"/>
    <w:rsid w:val="005938E1"/>
    <w:rsid w:val="005A7DC3"/>
    <w:rsid w:val="005B211D"/>
    <w:rsid w:val="005E2A6F"/>
    <w:rsid w:val="0063746E"/>
    <w:rsid w:val="00655A26"/>
    <w:rsid w:val="0068295A"/>
    <w:rsid w:val="006B0D9E"/>
    <w:rsid w:val="006D71B9"/>
    <w:rsid w:val="00730F70"/>
    <w:rsid w:val="00730F90"/>
    <w:rsid w:val="00751312"/>
    <w:rsid w:val="007563CA"/>
    <w:rsid w:val="007827CA"/>
    <w:rsid w:val="007A2422"/>
    <w:rsid w:val="007E147D"/>
    <w:rsid w:val="007F127E"/>
    <w:rsid w:val="008115BE"/>
    <w:rsid w:val="00835DD1"/>
    <w:rsid w:val="0085695B"/>
    <w:rsid w:val="0086165E"/>
    <w:rsid w:val="008A34EE"/>
    <w:rsid w:val="00901CF3"/>
    <w:rsid w:val="009465C3"/>
    <w:rsid w:val="00A016A1"/>
    <w:rsid w:val="00A016F6"/>
    <w:rsid w:val="00A62695"/>
    <w:rsid w:val="00AB5A55"/>
    <w:rsid w:val="00AF3BC2"/>
    <w:rsid w:val="00B80CA5"/>
    <w:rsid w:val="00BC3B07"/>
    <w:rsid w:val="00BC7482"/>
    <w:rsid w:val="00BE5176"/>
    <w:rsid w:val="00BF367B"/>
    <w:rsid w:val="00C403AC"/>
    <w:rsid w:val="00C52172"/>
    <w:rsid w:val="00C52D87"/>
    <w:rsid w:val="00CF49DD"/>
    <w:rsid w:val="00CF66F1"/>
    <w:rsid w:val="00D2135C"/>
    <w:rsid w:val="00D361AA"/>
    <w:rsid w:val="00D40B2B"/>
    <w:rsid w:val="00D573D3"/>
    <w:rsid w:val="00D90A8B"/>
    <w:rsid w:val="00DB477C"/>
    <w:rsid w:val="00DC6BA0"/>
    <w:rsid w:val="00DE2A38"/>
    <w:rsid w:val="00E00E5C"/>
    <w:rsid w:val="00E02014"/>
    <w:rsid w:val="00E06A98"/>
    <w:rsid w:val="00E11B4D"/>
    <w:rsid w:val="00E148A0"/>
    <w:rsid w:val="00E6318B"/>
    <w:rsid w:val="00E64917"/>
    <w:rsid w:val="00E93907"/>
    <w:rsid w:val="00EA3F3D"/>
    <w:rsid w:val="00EB1CD1"/>
    <w:rsid w:val="00EC09EA"/>
    <w:rsid w:val="00EE5F7D"/>
    <w:rsid w:val="00F33BB4"/>
    <w:rsid w:val="00F66D9B"/>
    <w:rsid w:val="00F81202"/>
    <w:rsid w:val="00FC53D1"/>
    <w:rsid w:val="00FD6551"/>
    <w:rsid w:val="00FE2D2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7778E540"/>
  <w15:docId w15:val="{81316830-C902-4808-A3B9-9378A2A79E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86C19"/>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uiPriority w:val="99"/>
    <w:rsid w:val="00286C19"/>
    <w:rPr>
      <w:rFonts w:ascii="Courier New" w:hAnsi="Courier New" w:cs="Courier New"/>
      <w:sz w:val="20"/>
      <w:szCs w:val="20"/>
    </w:rPr>
  </w:style>
  <w:style w:type="character" w:customStyle="1" w:styleId="PlainTextChar">
    <w:name w:val="Plain Text Char"/>
    <w:basedOn w:val="DefaultParagraphFont"/>
    <w:link w:val="PlainText"/>
    <w:uiPriority w:val="99"/>
    <w:semiHidden/>
    <w:locked/>
    <w:rsid w:val="00E64917"/>
    <w:rPr>
      <w:rFonts w:ascii="Courier New" w:hAnsi="Courier New" w:cs="Courier New"/>
    </w:rPr>
  </w:style>
  <w:style w:type="paragraph" w:styleId="BodyTextIndent">
    <w:name w:val="Body Text Indent"/>
    <w:basedOn w:val="Normal"/>
    <w:link w:val="BodyTextIndentChar"/>
    <w:uiPriority w:val="99"/>
    <w:rsid w:val="00286C19"/>
    <w:pPr>
      <w:ind w:left="720"/>
    </w:pPr>
    <w:rPr>
      <w:b/>
      <w:bCs/>
    </w:rPr>
  </w:style>
  <w:style w:type="character" w:customStyle="1" w:styleId="BodyTextIndentChar">
    <w:name w:val="Body Text Indent Char"/>
    <w:basedOn w:val="DefaultParagraphFont"/>
    <w:link w:val="BodyTextIndent"/>
    <w:uiPriority w:val="99"/>
    <w:semiHidden/>
    <w:locked/>
    <w:rsid w:val="00E64917"/>
    <w:rPr>
      <w:rFonts w:cs="Times New Roman"/>
      <w:sz w:val="24"/>
      <w:szCs w:val="24"/>
    </w:rPr>
  </w:style>
  <w:style w:type="character" w:styleId="Emphasis">
    <w:name w:val="Emphasis"/>
    <w:basedOn w:val="DefaultParagraphFont"/>
    <w:uiPriority w:val="99"/>
    <w:qFormat/>
    <w:rsid w:val="00286C19"/>
    <w:rPr>
      <w:rFonts w:cs="Times New Roman"/>
      <w:i/>
      <w:iCs/>
    </w:rPr>
  </w:style>
  <w:style w:type="paragraph" w:styleId="BodyTextIndent2">
    <w:name w:val="Body Text Indent 2"/>
    <w:basedOn w:val="Normal"/>
    <w:link w:val="BodyTextIndent2Char"/>
    <w:uiPriority w:val="99"/>
    <w:rsid w:val="00286C19"/>
    <w:pPr>
      <w:autoSpaceDE w:val="0"/>
      <w:autoSpaceDN w:val="0"/>
      <w:adjustRightInd w:val="0"/>
      <w:ind w:left="1440"/>
    </w:pPr>
  </w:style>
  <w:style w:type="character" w:customStyle="1" w:styleId="BodyTextIndent2Char">
    <w:name w:val="Body Text Indent 2 Char"/>
    <w:basedOn w:val="DefaultParagraphFont"/>
    <w:link w:val="BodyTextIndent2"/>
    <w:uiPriority w:val="99"/>
    <w:semiHidden/>
    <w:locked/>
    <w:rsid w:val="00E64917"/>
    <w:rPr>
      <w:rFonts w:cs="Times New Roman"/>
      <w:sz w:val="24"/>
      <w:szCs w:val="24"/>
    </w:rPr>
  </w:style>
  <w:style w:type="paragraph" w:styleId="Header">
    <w:name w:val="header"/>
    <w:basedOn w:val="Normal"/>
    <w:link w:val="HeaderChar"/>
    <w:uiPriority w:val="99"/>
    <w:rsid w:val="00286C19"/>
    <w:pPr>
      <w:tabs>
        <w:tab w:val="center" w:pos="4320"/>
        <w:tab w:val="right" w:pos="8640"/>
      </w:tabs>
    </w:pPr>
  </w:style>
  <w:style w:type="character" w:customStyle="1" w:styleId="HeaderChar">
    <w:name w:val="Header Char"/>
    <w:basedOn w:val="DefaultParagraphFont"/>
    <w:link w:val="Header"/>
    <w:uiPriority w:val="99"/>
    <w:semiHidden/>
    <w:locked/>
    <w:rsid w:val="00E64917"/>
    <w:rPr>
      <w:rFonts w:cs="Times New Roman"/>
      <w:sz w:val="24"/>
      <w:szCs w:val="24"/>
    </w:rPr>
  </w:style>
  <w:style w:type="paragraph" w:styleId="Footer">
    <w:name w:val="footer"/>
    <w:basedOn w:val="Normal"/>
    <w:link w:val="FooterChar"/>
    <w:uiPriority w:val="99"/>
    <w:rsid w:val="00286C19"/>
    <w:pPr>
      <w:tabs>
        <w:tab w:val="center" w:pos="4320"/>
        <w:tab w:val="right" w:pos="8640"/>
      </w:tabs>
    </w:pPr>
  </w:style>
  <w:style w:type="character" w:customStyle="1" w:styleId="FooterChar">
    <w:name w:val="Footer Char"/>
    <w:basedOn w:val="DefaultParagraphFont"/>
    <w:link w:val="Footer"/>
    <w:uiPriority w:val="99"/>
    <w:semiHidden/>
    <w:locked/>
    <w:rsid w:val="00E64917"/>
    <w:rPr>
      <w:rFonts w:cs="Times New Roman"/>
      <w:sz w:val="24"/>
      <w:szCs w:val="24"/>
    </w:rPr>
  </w:style>
  <w:style w:type="table" w:styleId="TableGrid">
    <w:name w:val="Table Grid"/>
    <w:basedOn w:val="TableNormal"/>
    <w:uiPriority w:val="99"/>
    <w:rsid w:val="00501B3B"/>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2299937">
      <w:bodyDiv w:val="1"/>
      <w:marLeft w:val="0"/>
      <w:marRight w:val="0"/>
      <w:marTop w:val="0"/>
      <w:marBottom w:val="0"/>
      <w:divBdr>
        <w:top w:val="none" w:sz="0" w:space="0" w:color="auto"/>
        <w:left w:val="none" w:sz="0" w:space="0" w:color="auto"/>
        <w:bottom w:val="none" w:sz="0" w:space="0" w:color="auto"/>
        <w:right w:val="none" w:sz="0" w:space="0" w:color="auto"/>
      </w:divBdr>
    </w:div>
    <w:div w:id="10341599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150</Words>
  <Characters>898</Characters>
  <Application>Microsoft Office Word</Application>
  <DocSecurity>0</DocSecurity>
  <Lines>77</Lines>
  <Paragraphs>23</Paragraphs>
  <ScaleCrop>false</ScaleCrop>
  <HeadingPairs>
    <vt:vector size="2" baseType="variant">
      <vt:variant>
        <vt:lpstr>Title</vt:lpstr>
      </vt:variant>
      <vt:variant>
        <vt:i4>1</vt:i4>
      </vt:variant>
    </vt:vector>
  </HeadingPairs>
  <TitlesOfParts>
    <vt:vector size="1" baseType="lpstr">
      <vt:lpstr>COMPANY NAME</vt:lpstr>
    </vt:vector>
  </TitlesOfParts>
  <Company>Celestica Inc.</Company>
  <LinksUpToDate>false</LinksUpToDate>
  <CharactersWithSpaces>1063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COMPANY NAME</dc:title>
  <dc:subject/>
  <dc:creator>gpizarr</dc:creator>
  <cp:keywords/>
  <dc:description/>
  <cp:lastModifiedBy>Francisco Ledezma</cp:lastModifiedBy>
  <cp:revision>2</cp:revision>
  <cp:lastPrinted>2018-03-15T00:36:00Z</cp:lastPrinted>
  <dcterms:created xsi:type="dcterms:W3CDTF">2025-06-24T15:57:00Z</dcterms:created>
  <dcterms:modified xsi:type="dcterms:W3CDTF">2025-06-24T15:57:00Z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856fedc0-de91-4e82-a419-ce63af7a313a</vt:lpwstr>
  </property>
</Properties>
</file>